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16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</w:t>
      </w:r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Umowy, Klauzula Informacyjna Instytucji Pośredniczącej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16"/>
        <w:jc w:val="center"/>
        <w:rPr/>
      </w:pPr>
      <w:r w:rsidDel="00000000" w:rsidR="00000000" w:rsidRPr="00000000">
        <w:rPr>
          <w:rtl w:val="0"/>
        </w:rPr>
        <w:t xml:space="preserve">Klauzula informacyjna Ministra Rodziny, Pracy i Polityki Społecznej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celu wykonania obowiązku nałożonego art. 13 i 14 RODO , w związku z art. 88 ustawy o zasadach realizacji zadań finansowanych ze środków europejskich w perspektywie finansowej 2021-2027, informujemy o zasadach przetwarzania Państwa danych osobowych: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268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Odrębnym administratorem Państwa danych jest: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116" w:right="169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Minister Rodziny, Pracy i Polityki Społecznej z siedzibą przy ul. Nowogrodzkiej 1/3/5 , 00-513 Warszawa.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 przetwarzania danych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10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danych jest dobrowolne, ale konieczne do realizacji wyżej wymienionego celu. Odmowa ich podania jest równoznaczna z brakiem możliwości podjęcia stosownych działań.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1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Podstawa przetwarzania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Będziemy przetwarzać Państwa dane osobowe w związku z tym, że: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68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Zobowiązuje nas do tego prawo (art. 6 ust. 1 lit. c, art. 9 ust. 2 lit. g oraz art. 10 RODO) 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40" w:lineRule="auto"/>
        <w:ind w:left="836" w:right="529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Parlamentu Europejskiego i Rady (UE) nr 2021/1060 z 24 czerwca 2021 r. ustanawiającego wspólne przepisy dotyczące Europejskiego Funduszu Rozwoju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Regionalnego, Europejskiego Funduszu Społecznego Plus, Funduszu Spójności, Funduszu na rzecz Sprawiedliwej Transformacji i Europejskiego Funduszu Morskiego, Rybackiego 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6" w:right="5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2" w:line="240" w:lineRule="auto"/>
        <w:ind w:left="836" w:right="17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40" w:lineRule="auto"/>
        <w:ind w:left="836" w:right="577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ustawa z dnia 28 kwietnia 2022 r. o zasadach realizacji zadań finansowanych ze środków europejskich w perspektywie finansowej 2021-2027, w szczególności art. 87-93,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40" w:lineRule="auto"/>
        <w:ind w:left="83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ustawa z 14 czerwca 1960 r. - Kodeks postępowania administracyjnego,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40" w:lineRule="auto"/>
        <w:ind w:left="83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ustawa z 27 sierpnia 2009 r. o finansach publicznych.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266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Sposób pozyskiwania danych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116" w:right="5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pozyskujemy bezpośrednio od osób, których one dotyczą, albo od instytucji i podmiotów zaangażowanych w realizację Programu, w tym w szczególności od wnioskodawców, beneficjentów, partnerów.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1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Dostęp do danych osobowych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Dostęp do Państwa danych osobowych mają pracownicy i współpracownicy administratora. Ponadto Państwa dane osobowe mogą być powierzane lub udostępniane: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1" w:line="267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podmiotom, którym zleciliśmy wykonywanie zadań w FERS,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116" w:right="707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organom Komisji Europejskiej, ministrowi właściwemu do spraw finansów publicznych, prezesowi zakładu ubezpieczeń społecznych,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podmiotom, które wykonują dla nas usługi związane z obsługą i rozwojem systemów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teleinformatycznych, a także zapewnieniem łączności, np. dostawcom rozwiązań IT i operatorom telekomunikacyjnym.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przechowywania danych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1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są przechowywane przez okres niezbędny do realizacji celów określonych w punkcie II.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267" w:line="240" w:lineRule="auto"/>
        <w:ind w:left="116" w:right="5402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Prawa osób, których dane dotyczą Przysługują Państwu następujące prawa: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dostępu do swoich danych oraz otrzymania ich kopii (art. 15 RODO),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1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sprostowania swoich danych (art. 16 RODO),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116" w:right="20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usunięcia swoich danych (art. 17 RODO) - jeśli nie zaistniały okoliczności, o których mowa w art. 17 ust. 3 RODO,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116" w:right="656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żądania od administratora ograniczenia przetwarzania swoich danych (art. 18 RODO),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1" w:line="240" w:lineRule="auto"/>
        <w:ind w:left="116" w:right="292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przenoszenia swoich danych (art. 20 RODO) - jeśli przetwarzanie odbywa się na podstawie umowy: w celu jej zawarcia lub realizacji (w myśl art. 6 ust. 1 lit. b RODO), oraz w sposób zautomatyzowany 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116" w:right="385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Zautomatyzowane podejmowanie decyzji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nie będą podlegały zautomatyzowanemu podejmowaniu decyzji, w tym profilowaniu.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0" w:line="267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Przekazywanie danych do państwa trzeciego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Państwa dane osobowe nie będą przekazywane do państwa trzeciego.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</w:tabs>
        <w:spacing w:after="0" w:before="1" w:line="240" w:lineRule="auto"/>
        <w:ind w:left="824" w:right="0" w:hanging="70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 z administratorem danych i Inspektorem Ochrony Danych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Jeśli mają Państwo pytania dotyczące przetwarzania przez ministra właściwego do spraw rozwoju regionalnego danych osobowych, prosimy kontaktować się z Inspektorem Ochrony Danych (IOD)</w:t>
        <w:br w:type="textWrapping"/>
        <w:t xml:space="preserve">w następujący sposób: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1" w:line="279" w:lineRule="auto"/>
        <w:ind w:left="83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pocztą tradycyjną (ul. Nowogrodzka 1/3/5, 00-513 Warszawa),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79" w:lineRule="auto"/>
        <w:ind w:left="83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elektronicznie (adres e-mail: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iodo@mrips.gov.pl).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280" w:top="1276" w:left="1300" w:right="1320" w:header="708" w:footer="3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ind w:hanging="2"/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„Solidarnie na rzecz BHP”</w:t>
    </w:r>
  </w:p>
  <w:p w:rsidR="00000000" w:rsidDel="00000000" w:rsidP="00000000" w:rsidRDefault="00000000" w:rsidRPr="00000000" w14:paraId="0000003F">
    <w:pPr>
      <w:ind w:hanging="2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Projekt realizowany w ramach programu Fundusze Europejskie dla Rozwoju Społecznego 2021-2027 współfinansowanego ze środków Europejskiego Funduszu Społecznego Plus.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-388619</wp:posOffset>
          </wp:positionV>
          <wp:extent cx="5899150" cy="792480"/>
          <wp:effectExtent b="0" l="0" r="0" t="0"/>
          <wp:wrapSquare wrapText="bothSides" distB="0" distT="0" distL="114300" distR="114300"/>
          <wp:docPr id="3795539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0" cy="792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6" w:hanging="360.00000000000006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684" w:hanging="360"/>
      </w:pPr>
      <w:rPr/>
    </w:lvl>
    <w:lvl w:ilvl="2">
      <w:start w:val="0"/>
      <w:numFmt w:val="bullet"/>
      <w:lvlText w:val="•"/>
      <w:lvlJc w:val="left"/>
      <w:pPr>
        <w:ind w:left="2529" w:hanging="360"/>
      </w:pPr>
      <w:rPr/>
    </w:lvl>
    <w:lvl w:ilvl="3">
      <w:start w:val="0"/>
      <w:numFmt w:val="bullet"/>
      <w:lvlText w:val="•"/>
      <w:lvlJc w:val="left"/>
      <w:pPr>
        <w:ind w:left="3373" w:hanging="360"/>
      </w:pPr>
      <w:rPr/>
    </w:lvl>
    <w:lvl w:ilvl="4">
      <w:start w:val="0"/>
      <w:numFmt w:val="bullet"/>
      <w:lvlText w:val="•"/>
      <w:lvlJc w:val="left"/>
      <w:pPr>
        <w:ind w:left="4218" w:hanging="360"/>
      </w:pPr>
      <w:rPr/>
    </w:lvl>
    <w:lvl w:ilvl="5">
      <w:start w:val="0"/>
      <w:numFmt w:val="bullet"/>
      <w:lvlText w:val="•"/>
      <w:lvlJc w:val="left"/>
      <w:pPr>
        <w:ind w:left="5063" w:hanging="360"/>
      </w:pPr>
      <w:rPr/>
    </w:lvl>
    <w:lvl w:ilvl="6">
      <w:start w:val="0"/>
      <w:numFmt w:val="bullet"/>
      <w:lvlText w:val="•"/>
      <w:lvlJc w:val="left"/>
      <w:pPr>
        <w:ind w:left="5907" w:hanging="360"/>
      </w:pPr>
      <w:rPr/>
    </w:lvl>
    <w:lvl w:ilvl="7">
      <w:start w:val="0"/>
      <w:numFmt w:val="bullet"/>
      <w:lvlText w:val="•"/>
      <w:lvlJc w:val="left"/>
      <w:pPr>
        <w:ind w:left="6752" w:hanging="360"/>
      </w:pPr>
      <w:rPr/>
    </w:lvl>
    <w:lvl w:ilvl="8">
      <w:start w:val="0"/>
      <w:numFmt w:val="bullet"/>
      <w:lvlText w:val="•"/>
      <w:lvlJc w:val="left"/>
      <w:pPr>
        <w:ind w:left="7597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824" w:hanging="707.9999999999999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6" w:hanging="708"/>
      </w:pPr>
      <w:rPr>
        <w:rFonts w:ascii="Calibri" w:cs="Calibri" w:eastAsia="Calibri" w:hAnsi="Calibri"/>
        <w:b w:val="0"/>
        <w:i w:val="0"/>
        <w:sz w:val="22"/>
        <w:szCs w:val="22"/>
      </w:rPr>
    </w:lvl>
    <w:lvl w:ilvl="2">
      <w:start w:val="0"/>
      <w:numFmt w:val="bullet"/>
      <w:lvlText w:val="●"/>
      <w:lvlJc w:val="left"/>
      <w:pPr>
        <w:ind w:left="836" w:hanging="360.00000000000006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3">
      <w:start w:val="0"/>
      <w:numFmt w:val="bullet"/>
      <w:lvlText w:val="•"/>
      <w:lvlJc w:val="left"/>
      <w:pPr>
        <w:ind w:left="1895" w:hanging="360"/>
      </w:pPr>
      <w:rPr/>
    </w:lvl>
    <w:lvl w:ilvl="4">
      <w:start w:val="0"/>
      <w:numFmt w:val="bullet"/>
      <w:lvlText w:val="•"/>
      <w:lvlJc w:val="left"/>
      <w:pPr>
        <w:ind w:left="2951" w:hanging="360"/>
      </w:pPr>
      <w:rPr/>
    </w:lvl>
    <w:lvl w:ilvl="5">
      <w:start w:val="0"/>
      <w:numFmt w:val="bullet"/>
      <w:lvlText w:val="•"/>
      <w:lvlJc w:val="left"/>
      <w:pPr>
        <w:ind w:left="4007" w:hanging="360"/>
      </w:pPr>
      <w:rPr/>
    </w:lvl>
    <w:lvl w:ilvl="6">
      <w:start w:val="0"/>
      <w:numFmt w:val="bullet"/>
      <w:lvlText w:val="•"/>
      <w:lvlJc w:val="left"/>
      <w:pPr>
        <w:ind w:left="5063" w:hanging="360"/>
      </w:pPr>
      <w:rPr/>
    </w:lvl>
    <w:lvl w:ilvl="7">
      <w:start w:val="0"/>
      <w:numFmt w:val="bullet"/>
      <w:lvlText w:val="•"/>
      <w:lvlJc w:val="left"/>
      <w:pPr>
        <w:ind w:left="6119" w:hanging="360"/>
      </w:pPr>
      <w:rPr/>
    </w:lvl>
    <w:lvl w:ilvl="8">
      <w:start w:val="0"/>
      <w:numFmt w:val="bullet"/>
      <w:lvlText w:val="•"/>
      <w:lvlJc w:val="left"/>
      <w:pPr>
        <w:ind w:left="717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6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116"/>
    </w:pPr>
  </w:style>
  <w:style w:type="paragraph" w:styleId="Akapitzlist">
    <w:name w:val="List Paragraph"/>
    <w:basedOn w:val="Normalny"/>
    <w:uiPriority w:val="1"/>
    <w:qFormat w:val="1"/>
    <w:pPr>
      <w:ind w:left="824" w:hanging="708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6F029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6F029D"/>
    <w:rPr>
      <w:rFonts w:ascii="Calibri" w:cs="Calibri" w:eastAsia="Calibri" w:hAnsi="Calibri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6F029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F029D"/>
    <w:rPr>
      <w:rFonts w:ascii="Calibri" w:cs="Calibri" w:eastAsia="Calibri" w:hAnsi="Calibri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odo@mrips.gov.p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zxl9qa0LXKcg7AyIfzah8MEAw==">CgMxLjA4AHIhMXVlVkNGWmw3eWFRWmR2ZWR6TFk2QUJtYW9Jd2NIUjZL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2024-12-16T10:44:00Z</dcterms:created>
  <dc:creator>Piasek Agata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